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08A" w:rsidRDefault="0051108A" w:rsidP="0051108A">
      <w:pPr>
        <w:spacing w:after="0" w:line="240" w:lineRule="auto"/>
      </w:pPr>
      <w:bookmarkStart w:id="0" w:name="_GoBack"/>
      <w:bookmarkEnd w:id="0"/>
      <w:r>
        <w:t>Received 8-27-21</w:t>
      </w:r>
    </w:p>
    <w:p w:rsidR="0051108A" w:rsidRDefault="0051108A" w:rsidP="0051108A">
      <w:pPr>
        <w:spacing w:after="0" w:line="240" w:lineRule="auto"/>
      </w:pPr>
      <w:r>
        <w:t>Pace, private citizen</w:t>
      </w:r>
    </w:p>
    <w:p w:rsidR="005A0DF2" w:rsidRDefault="005A0DF2"/>
    <w:p w:rsidR="007F30BE" w:rsidRDefault="0051108A">
      <w:r>
        <w:t>“</w:t>
      </w:r>
      <w:r w:rsidRPr="0051108A">
        <w:t xml:space="preserve">Thank you for the opportunity to comment.  In response to the draft letter, I believe it would be irresponsible for BPA to NOT </w:t>
      </w:r>
      <w:r w:rsidR="007E51BE" w:rsidRPr="0051108A">
        <w:t>participate</w:t>
      </w:r>
      <w:r w:rsidRPr="0051108A">
        <w:t xml:space="preserve"> in the NWPP</w:t>
      </w:r>
      <w:r w:rsidR="007E51BE">
        <w:t>’</w:t>
      </w:r>
      <w:r w:rsidRPr="0051108A">
        <w:t>s resource adequacy program.  But that is not where I suggest you stop.  The key is to evolve the resource adequacy program to address all of the regional concerns identified in your request for comments.  Looking downstream, I believe BPA should use the NWPP</w:t>
      </w:r>
      <w:r w:rsidR="007E51BE">
        <w:t>’</w:t>
      </w:r>
      <w:r w:rsidRPr="0051108A">
        <w:t>s program as a springboard to develop and operate a decentralized resource imbalance exchange for BPA customers and adjacent balancing authorities.  Essentially, I think you should consider establishing an adequacy exchange (think imbalance market) for the region using blockchain technology. There is no reason why this regional exchange cannot operate side by side with CASIO</w:t>
      </w:r>
      <w:r w:rsidR="007E51BE">
        <w:t>’</w:t>
      </w:r>
      <w:r w:rsidRPr="0051108A">
        <w:t>s western EIM.  This would have a number of benefits.  E.g., it would allow participants to exchange adequacy resources in the form of non fungible tokens on a decentralized basis in increments that approximate automatic generation control time frames.  As we move to secure our energy future a decentralized region</w:t>
      </w:r>
      <w:r w:rsidR="007E51BE">
        <w:t>al adequacy exchange might be a</w:t>
      </w:r>
      <w:r w:rsidRPr="0051108A">
        <w:t xml:space="preserve"> way for the region to realize the tremendous value of our hydroelectric and transmission assets.</w:t>
      </w:r>
      <w:r>
        <w:t>”</w:t>
      </w:r>
      <w:r w:rsidRPr="0051108A">
        <w:t xml:space="preserve">  </w:t>
      </w:r>
    </w:p>
    <w:sectPr w:rsidR="007F30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08A"/>
    <w:rsid w:val="001D2E59"/>
    <w:rsid w:val="0051108A"/>
    <w:rsid w:val="005A0DF2"/>
    <w:rsid w:val="007E51BE"/>
    <w:rsid w:val="00944CF4"/>
    <w:rsid w:val="009E278C"/>
    <w:rsid w:val="00D46059"/>
    <w:rsid w:val="00EB2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AABF3C-6539-46E2-8F15-5F89BA737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37D718EB8B94DA646A7A053D6BDCD" ma:contentTypeVersion="1" ma:contentTypeDescription="Create a new document." ma:contentTypeScope="" ma:versionID="78e43ee3fc0242eaa313025a62706c79">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8E4EBE8-0837-464B-8916-561D62601567}"/>
</file>

<file path=customXml/itemProps2.xml><?xml version="1.0" encoding="utf-8"?>
<ds:datastoreItem xmlns:ds="http://schemas.openxmlformats.org/officeDocument/2006/customXml" ds:itemID="{DDFDB719-A930-4478-BEA3-CE46121B11F3}"/>
</file>

<file path=customXml/itemProps3.xml><?xml version="1.0" encoding="utf-8"?>
<ds:datastoreItem xmlns:ds="http://schemas.openxmlformats.org/officeDocument/2006/customXml" ds:itemID="{CA5595C3-1A73-4D4D-B520-F4F1556B89A8}"/>
</file>

<file path=docProps/app.xml><?xml version="1.0" encoding="utf-8"?>
<Properties xmlns="http://schemas.openxmlformats.org/officeDocument/2006/extended-properties" xmlns:vt="http://schemas.openxmlformats.org/officeDocument/2006/docPropsVTypes">
  <Template>Normal</Template>
  <TotalTime>1</TotalTime>
  <Pages>3</Pages>
  <Words>190</Words>
  <Characters>1087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BPA</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Wilson,David B (BPA) - DKP-7</dc:creator>
  <cp:keywords/>
  <dc:description/>
  <cp:lastModifiedBy>Rhoads,Abigail M (BPA) - DKE-7</cp:lastModifiedBy>
  <cp:revision>2</cp:revision>
  <dcterms:created xsi:type="dcterms:W3CDTF">2021-09-10T17:41:00Z</dcterms:created>
  <dcterms:modified xsi:type="dcterms:W3CDTF">2021-09-10T17:41:00Z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0x01010027B37D718EB8B94DA646A7A053D6BDCD</vt:lpwstr>
  </property>
  <property fmtid="{D5CDD505-2E9C-101B-9397-08002B2CF9AE}" pid="3" name="Order">
    <vt:r8>1500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